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24951" w14:textId="69E0DE74" w:rsidR="004F6082" w:rsidRDefault="00FC5EC5" w:rsidP="004F6082">
      <w:pPr>
        <w:ind w:left="720" w:hanging="360"/>
        <w:jc w:val="both"/>
        <w:rPr>
          <w:rFonts w:ascii="Specsavers Light" w:hAnsi="Specsavers Light"/>
          <w:b/>
          <w:bCs/>
        </w:rPr>
      </w:pPr>
      <w:r>
        <w:tab/>
      </w:r>
      <w:r w:rsidRPr="00FC5EC5">
        <w:rPr>
          <w:rFonts w:ascii="Specsavers Light" w:hAnsi="Specsavers Light"/>
          <w:b/>
          <w:bCs/>
        </w:rPr>
        <w:t>[To Go in the Payment Schedule of The Particulars of the NHS Standard Contract and/or NHS Subcontract as the case maybe]</w:t>
      </w:r>
    </w:p>
    <w:p w14:paraId="72C2F35C" w14:textId="77777777" w:rsidR="004F6082" w:rsidRPr="004F6082" w:rsidRDefault="004F6082" w:rsidP="004F6082">
      <w:pPr>
        <w:ind w:left="720" w:hanging="360"/>
        <w:jc w:val="both"/>
        <w:rPr>
          <w:rFonts w:ascii="Specsavers Light" w:hAnsi="Specsavers Light"/>
          <w:b/>
          <w:bCs/>
        </w:rPr>
      </w:pPr>
    </w:p>
    <w:p w14:paraId="07241568" w14:textId="77777777" w:rsidR="004F6082" w:rsidRPr="004F6082" w:rsidRDefault="004F6082" w:rsidP="004F6082">
      <w:pPr>
        <w:pStyle w:val="ListParagraph"/>
        <w:numPr>
          <w:ilvl w:val="0"/>
          <w:numId w:val="3"/>
        </w:numPr>
        <w:autoSpaceDE w:val="0"/>
        <w:autoSpaceDN w:val="0"/>
        <w:adjustRightInd w:val="0"/>
        <w:spacing w:line="256" w:lineRule="auto"/>
        <w:rPr>
          <w:rFonts w:ascii="Specsavers Light" w:hAnsi="Specsavers Light"/>
        </w:rPr>
      </w:pPr>
      <w:r w:rsidRPr="004F6082">
        <w:rPr>
          <w:rFonts w:ascii="Specsavers Light" w:hAnsi="Specsavers Light"/>
        </w:rPr>
        <w:t xml:space="preserve">Specsavers Optical Superstore Limited is the contracting entity and is responsible for infrastructure support, patient administration systems and contract governance. Frontline services for patients are delivered by the qualified and experienced staff employed by the individual Specsavers hub store entities. Both Specsavers Optical Superstore Limited and the Specsavers hub store entities belong to the same family of Specsavers companies and are governed by the same culture, rules, regulations, </w:t>
      </w:r>
      <w:proofErr w:type="gramStart"/>
      <w:r w:rsidRPr="004F6082">
        <w:rPr>
          <w:rFonts w:ascii="Specsavers Light" w:hAnsi="Specsavers Light"/>
        </w:rPr>
        <w:t>processes</w:t>
      </w:r>
      <w:proofErr w:type="gramEnd"/>
      <w:r w:rsidRPr="004F6082">
        <w:rPr>
          <w:rFonts w:ascii="Specsavers Light" w:hAnsi="Specsavers Light"/>
        </w:rPr>
        <w:t xml:space="preserve"> and brand rules stipulated by the ultimate Specsavers parent company - Specsavers International Healthcare Limited. In addition, hub store entities sign an internal Supplemental Agreement, legally binding them to the terms and conditions of this [Contract][Sub-Contract].</w:t>
      </w:r>
    </w:p>
    <w:p w14:paraId="0E55F4C0" w14:textId="77777777" w:rsidR="004F6082" w:rsidRPr="004F6082" w:rsidRDefault="004F6082" w:rsidP="004F6082">
      <w:pPr>
        <w:autoSpaceDE w:val="0"/>
        <w:autoSpaceDN w:val="0"/>
        <w:adjustRightInd w:val="0"/>
        <w:ind w:left="709" w:hanging="709"/>
        <w:rPr>
          <w:rFonts w:ascii="Specsavers Light" w:hAnsi="Specsavers Light"/>
        </w:rPr>
      </w:pPr>
    </w:p>
    <w:p w14:paraId="129B258C" w14:textId="77777777" w:rsidR="004F6082" w:rsidRPr="004F6082" w:rsidRDefault="004F6082" w:rsidP="004F6082">
      <w:pPr>
        <w:pStyle w:val="ListParagraph"/>
        <w:numPr>
          <w:ilvl w:val="0"/>
          <w:numId w:val="3"/>
        </w:numPr>
        <w:autoSpaceDE w:val="0"/>
        <w:autoSpaceDN w:val="0"/>
        <w:adjustRightInd w:val="0"/>
        <w:spacing w:line="256" w:lineRule="auto"/>
        <w:rPr>
          <w:rFonts w:ascii="Specsavers Light" w:hAnsi="Specsavers Light"/>
        </w:rPr>
      </w:pPr>
      <w:r w:rsidRPr="004F6082">
        <w:rPr>
          <w:rFonts w:ascii="Specsavers Light" w:hAnsi="Specsavers Light"/>
        </w:rPr>
        <w:t>The [Commissioner(s</w:t>
      </w:r>
      <w:proofErr w:type="gramStart"/>
      <w:r w:rsidRPr="004F6082">
        <w:rPr>
          <w:rFonts w:ascii="Specsavers Light" w:hAnsi="Specsavers Light"/>
        </w:rPr>
        <w:t>)][</w:t>
      </w:r>
      <w:proofErr w:type="gramEnd"/>
      <w:r w:rsidRPr="004F6082">
        <w:rPr>
          <w:rFonts w:ascii="Specsavers Light" w:hAnsi="Specsavers Light"/>
        </w:rPr>
        <w:t>Head Provider(s)] agree(s) and acknowledge(s) that the operating hub entities of Specsavers Optical Superstore Limited listed below:</w:t>
      </w:r>
    </w:p>
    <w:p w14:paraId="64FC1D63" w14:textId="77777777" w:rsidR="004F6082" w:rsidRPr="004F6082" w:rsidRDefault="004F6082" w:rsidP="004F6082">
      <w:pPr>
        <w:pStyle w:val="ListParagraph"/>
        <w:autoSpaceDE w:val="0"/>
        <w:autoSpaceDN w:val="0"/>
        <w:adjustRightInd w:val="0"/>
        <w:rPr>
          <w:rFonts w:ascii="Specsavers Light" w:hAnsi="Specsavers Light"/>
        </w:rPr>
      </w:pPr>
    </w:p>
    <w:p w14:paraId="37003B47" w14:textId="77777777" w:rsidR="004F6082" w:rsidRPr="004F6082" w:rsidRDefault="004F6082" w:rsidP="004F6082">
      <w:pPr>
        <w:pStyle w:val="ListParagraph"/>
        <w:autoSpaceDE w:val="0"/>
        <w:autoSpaceDN w:val="0"/>
        <w:adjustRightInd w:val="0"/>
        <w:ind w:firstLine="720"/>
        <w:rPr>
          <w:rFonts w:ascii="Specsavers Light" w:hAnsi="Specsavers Light"/>
        </w:rPr>
      </w:pPr>
      <w:r w:rsidRPr="004F6082">
        <w:rPr>
          <w:rFonts w:ascii="Specsavers Light" w:hAnsi="Specsavers Light"/>
        </w:rPr>
        <w:t>[list all hub entities which may invoice direct] (the “Hub Entities”)</w:t>
      </w:r>
    </w:p>
    <w:p w14:paraId="1EEEE43E" w14:textId="77777777" w:rsidR="004F6082" w:rsidRPr="004F6082" w:rsidRDefault="004F6082" w:rsidP="004F6082">
      <w:pPr>
        <w:pStyle w:val="ListParagraph"/>
        <w:autoSpaceDE w:val="0"/>
        <w:autoSpaceDN w:val="0"/>
        <w:adjustRightInd w:val="0"/>
        <w:rPr>
          <w:rFonts w:ascii="Specsavers Light" w:hAnsi="Specsavers Light"/>
        </w:rPr>
      </w:pPr>
    </w:p>
    <w:p w14:paraId="4DB6E302" w14:textId="77777777" w:rsidR="004F6082" w:rsidRPr="004F6082" w:rsidRDefault="004F6082" w:rsidP="004F6082">
      <w:pPr>
        <w:pStyle w:val="ListParagraph"/>
        <w:autoSpaceDE w:val="0"/>
        <w:autoSpaceDN w:val="0"/>
        <w:adjustRightInd w:val="0"/>
        <w:rPr>
          <w:rFonts w:ascii="Specsavers Light" w:hAnsi="Specsavers Light"/>
        </w:rPr>
      </w:pPr>
      <w:r w:rsidRPr="004F6082">
        <w:rPr>
          <w:rFonts w:ascii="Specsavers Light" w:hAnsi="Specsavers Light"/>
        </w:rPr>
        <w:t>may invoice the [Commissioner(s</w:t>
      </w:r>
      <w:proofErr w:type="gramStart"/>
      <w:r w:rsidRPr="004F6082">
        <w:rPr>
          <w:rFonts w:ascii="Specsavers Light" w:hAnsi="Specsavers Light"/>
        </w:rPr>
        <w:t>)][</w:t>
      </w:r>
      <w:proofErr w:type="gramEnd"/>
      <w:r w:rsidRPr="004F6082">
        <w:rPr>
          <w:rFonts w:ascii="Specsavers Light" w:hAnsi="Specsavers Light"/>
        </w:rPr>
        <w:t xml:space="preserve">Head Provider(s)] direct for the Services instead of   Specsavers Optical Superstore Limited. </w:t>
      </w:r>
    </w:p>
    <w:p w14:paraId="7C2F9E50" w14:textId="77777777" w:rsidR="004F6082" w:rsidRPr="004F6082" w:rsidRDefault="004F6082" w:rsidP="004F6082">
      <w:pPr>
        <w:autoSpaceDE w:val="0"/>
        <w:autoSpaceDN w:val="0"/>
        <w:adjustRightInd w:val="0"/>
        <w:rPr>
          <w:rFonts w:ascii="Specsavers Light" w:hAnsi="Specsavers Light"/>
        </w:rPr>
      </w:pPr>
    </w:p>
    <w:p w14:paraId="49D9540E" w14:textId="77777777" w:rsidR="004F6082" w:rsidRPr="004F6082" w:rsidRDefault="004F6082" w:rsidP="004F6082">
      <w:pPr>
        <w:pStyle w:val="ListParagraph"/>
        <w:numPr>
          <w:ilvl w:val="0"/>
          <w:numId w:val="3"/>
        </w:numPr>
        <w:autoSpaceDE w:val="0"/>
        <w:autoSpaceDN w:val="0"/>
        <w:adjustRightInd w:val="0"/>
        <w:spacing w:line="256" w:lineRule="auto"/>
        <w:rPr>
          <w:rFonts w:ascii="Specsavers Light" w:hAnsi="Specsavers Light"/>
        </w:rPr>
      </w:pPr>
      <w:r w:rsidRPr="004F6082">
        <w:rPr>
          <w:rFonts w:ascii="Specsavers Light" w:hAnsi="Specsavers Light"/>
        </w:rPr>
        <w:t>For the avoidance of doubt, the settlement by the [Commissioner(s</w:t>
      </w:r>
      <w:proofErr w:type="gramStart"/>
      <w:r w:rsidRPr="004F6082">
        <w:rPr>
          <w:rFonts w:ascii="Specsavers Light" w:hAnsi="Specsavers Light"/>
        </w:rPr>
        <w:t>)][</w:t>
      </w:r>
      <w:proofErr w:type="gramEnd"/>
      <w:r w:rsidRPr="004F6082">
        <w:rPr>
          <w:rFonts w:ascii="Specsavers Light" w:hAnsi="Specsavers Light"/>
        </w:rPr>
        <w:t>Head Provider(s)] of any invoice submitted directly by any Hub Entity:</w:t>
      </w:r>
    </w:p>
    <w:p w14:paraId="317A73A1" w14:textId="77777777" w:rsidR="004F6082" w:rsidRPr="004F6082" w:rsidRDefault="004F6082" w:rsidP="004F6082">
      <w:pPr>
        <w:pStyle w:val="ListParagraph"/>
        <w:autoSpaceDE w:val="0"/>
        <w:autoSpaceDN w:val="0"/>
        <w:adjustRightInd w:val="0"/>
        <w:ind w:left="1440"/>
        <w:rPr>
          <w:rFonts w:ascii="Specsavers Light" w:hAnsi="Specsavers Light"/>
        </w:rPr>
      </w:pPr>
    </w:p>
    <w:p w14:paraId="41B2B976" w14:textId="77777777" w:rsidR="004F6082" w:rsidRPr="004F6082" w:rsidRDefault="004F6082" w:rsidP="004F6082">
      <w:pPr>
        <w:pStyle w:val="ListParagraph"/>
        <w:numPr>
          <w:ilvl w:val="1"/>
          <w:numId w:val="3"/>
        </w:numPr>
        <w:autoSpaceDE w:val="0"/>
        <w:autoSpaceDN w:val="0"/>
        <w:adjustRightInd w:val="0"/>
        <w:spacing w:line="256" w:lineRule="auto"/>
        <w:rPr>
          <w:rFonts w:ascii="Specsavers Light" w:hAnsi="Specsavers Light"/>
        </w:rPr>
      </w:pPr>
      <w:r w:rsidRPr="004F6082">
        <w:rPr>
          <w:rFonts w:ascii="Specsavers Light" w:hAnsi="Specsavers Light"/>
        </w:rPr>
        <w:t>will fulfil the obligation of the [Commissioner(s</w:t>
      </w:r>
      <w:proofErr w:type="gramStart"/>
      <w:r w:rsidRPr="004F6082">
        <w:rPr>
          <w:rFonts w:ascii="Specsavers Light" w:hAnsi="Specsavers Light"/>
        </w:rPr>
        <w:t>)][</w:t>
      </w:r>
      <w:proofErr w:type="gramEnd"/>
      <w:r w:rsidRPr="004F6082">
        <w:rPr>
          <w:rFonts w:ascii="Specsavers Light" w:hAnsi="Specsavers Light"/>
        </w:rPr>
        <w:t>Head Provider(s)] to pay Specsavers Optical Superstore Limited for the Services in respect of which the invoice is submitted;</w:t>
      </w:r>
    </w:p>
    <w:p w14:paraId="0081B2C5" w14:textId="77777777" w:rsidR="004F6082" w:rsidRPr="004F6082" w:rsidRDefault="004F6082" w:rsidP="004F6082">
      <w:pPr>
        <w:pStyle w:val="ListParagraph"/>
        <w:autoSpaceDE w:val="0"/>
        <w:autoSpaceDN w:val="0"/>
        <w:adjustRightInd w:val="0"/>
        <w:ind w:left="1440"/>
        <w:rPr>
          <w:rFonts w:ascii="Specsavers Light" w:hAnsi="Specsavers Light"/>
        </w:rPr>
      </w:pPr>
    </w:p>
    <w:p w14:paraId="0AB3ED50" w14:textId="77777777" w:rsidR="004F6082" w:rsidRPr="004F6082" w:rsidRDefault="004F6082" w:rsidP="004F6082">
      <w:pPr>
        <w:pStyle w:val="ListParagraph"/>
        <w:numPr>
          <w:ilvl w:val="1"/>
          <w:numId w:val="3"/>
        </w:numPr>
        <w:autoSpaceDE w:val="0"/>
        <w:autoSpaceDN w:val="0"/>
        <w:adjustRightInd w:val="0"/>
        <w:spacing w:line="256" w:lineRule="auto"/>
        <w:rPr>
          <w:rFonts w:ascii="Specsavers Light" w:hAnsi="Specsavers Light"/>
        </w:rPr>
      </w:pPr>
      <w:r w:rsidRPr="004F6082">
        <w:rPr>
          <w:rFonts w:ascii="Specsavers Light" w:hAnsi="Specsavers Light"/>
        </w:rPr>
        <w:t xml:space="preserve">will not otherwise have any impact on the terms and conditions of the [Contract][Sub-Contract]; and </w:t>
      </w:r>
    </w:p>
    <w:p w14:paraId="33A3BCF4" w14:textId="77777777" w:rsidR="004F6082" w:rsidRPr="004F6082" w:rsidRDefault="004F6082" w:rsidP="004F6082">
      <w:pPr>
        <w:pStyle w:val="ListParagraph"/>
        <w:rPr>
          <w:rFonts w:ascii="Specsavers Light" w:hAnsi="Specsavers Light"/>
        </w:rPr>
      </w:pPr>
    </w:p>
    <w:p w14:paraId="2B94A609" w14:textId="7DEA68D2" w:rsidR="004F6082" w:rsidRPr="004F6082" w:rsidRDefault="004F6082" w:rsidP="004F6082">
      <w:pPr>
        <w:pStyle w:val="ListParagraph"/>
        <w:numPr>
          <w:ilvl w:val="1"/>
          <w:numId w:val="3"/>
        </w:numPr>
        <w:autoSpaceDE w:val="0"/>
        <w:autoSpaceDN w:val="0"/>
        <w:adjustRightInd w:val="0"/>
        <w:spacing w:line="256" w:lineRule="auto"/>
        <w:rPr>
          <w:rFonts w:ascii="Specsavers Light" w:hAnsi="Specsavers Light"/>
        </w:rPr>
      </w:pPr>
      <w:r w:rsidRPr="004F6082">
        <w:rPr>
          <w:rFonts w:ascii="Specsavers Light" w:hAnsi="Specsavers Light"/>
        </w:rPr>
        <w:t xml:space="preserve">will not be construed as creating or implying any direct contractual relationship </w:t>
      </w:r>
      <w:r w:rsidRPr="004F6082">
        <w:rPr>
          <w:rFonts w:ascii="Specsavers Light" w:hAnsi="Specsavers Light"/>
        </w:rPr>
        <w:t>between any</w:t>
      </w:r>
      <w:r w:rsidRPr="004F6082">
        <w:rPr>
          <w:rFonts w:ascii="Specsavers Light" w:hAnsi="Specsavers Light"/>
        </w:rPr>
        <w:t xml:space="preserve"> such Hub Entity and the [Commissioner(s</w:t>
      </w:r>
      <w:proofErr w:type="gramStart"/>
      <w:r w:rsidRPr="004F6082">
        <w:rPr>
          <w:rFonts w:ascii="Specsavers Light" w:hAnsi="Specsavers Light"/>
        </w:rPr>
        <w:t>)][</w:t>
      </w:r>
      <w:proofErr w:type="gramEnd"/>
      <w:r w:rsidRPr="004F6082">
        <w:rPr>
          <w:rFonts w:ascii="Specsavers Light" w:hAnsi="Specsavers Light"/>
        </w:rPr>
        <w:t xml:space="preserve">Head Provider(s)]. </w:t>
      </w:r>
    </w:p>
    <w:p w14:paraId="00B26ABF" w14:textId="77777777" w:rsidR="004F6082" w:rsidRPr="004F6082" w:rsidRDefault="004F6082" w:rsidP="004F6082">
      <w:pPr>
        <w:autoSpaceDE w:val="0"/>
        <w:autoSpaceDN w:val="0"/>
        <w:adjustRightInd w:val="0"/>
        <w:ind w:left="709" w:hanging="709"/>
        <w:rPr>
          <w:rFonts w:ascii="Specsavers Light" w:hAnsi="Specsavers Light"/>
        </w:rPr>
      </w:pPr>
    </w:p>
    <w:p w14:paraId="77AEC763" w14:textId="5A2ACBBF" w:rsidR="004F6082" w:rsidRPr="004F6082" w:rsidRDefault="004F6082" w:rsidP="00651E1D">
      <w:pPr>
        <w:pStyle w:val="ListParagraph"/>
        <w:numPr>
          <w:ilvl w:val="0"/>
          <w:numId w:val="3"/>
        </w:numPr>
        <w:autoSpaceDE w:val="0"/>
        <w:autoSpaceDN w:val="0"/>
        <w:adjustRightInd w:val="0"/>
        <w:spacing w:line="256" w:lineRule="auto"/>
        <w:rPr>
          <w:rFonts w:ascii="Specsavers Light" w:hAnsi="Specsavers Light"/>
        </w:rPr>
      </w:pPr>
      <w:r w:rsidRPr="004F6082">
        <w:rPr>
          <w:rFonts w:ascii="Specsavers Light" w:hAnsi="Specsavers Light"/>
        </w:rPr>
        <w:t xml:space="preserve">Specsavers Optical Superstore Limited will be liable to each [Commissioner][Head Provider] for, and must indemnify and keep each [Commissioner][Head Provider] indemnified against, any loss, damages, costs, expenses, liabilities, claims, actions and/or proceedings (including the cost of legal and/or other professional services) whatsoever suffered or incurred by that [Commissioner][Head Provider] as a result of any acceptance and/or settlement of any invoice by it in respect of the Services or any of them submitted by a Hub Entity rather than by Specsavers Optical Superstore Limited itself, including but not limited to any implication of any direct contractual relationship having been thereby created as between the Hub Entity and any [Commissioner][Head Provider]. </w:t>
      </w:r>
    </w:p>
    <w:sectPr w:rsidR="004F6082" w:rsidRPr="004F6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ecsavers Light">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97504"/>
    <w:multiLevelType w:val="hybridMultilevel"/>
    <w:tmpl w:val="0B087B9C"/>
    <w:lvl w:ilvl="0" w:tplc="8E9A32B0">
      <w:start w:val="1"/>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040059"/>
    <w:multiLevelType w:val="hybridMultilevel"/>
    <w:tmpl w:val="E4AAE2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E00B62"/>
    <w:multiLevelType w:val="hybridMultilevel"/>
    <w:tmpl w:val="B22E2A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EA"/>
    <w:rsid w:val="0005750B"/>
    <w:rsid w:val="0009579E"/>
    <w:rsid w:val="000A45CD"/>
    <w:rsid w:val="000A6C53"/>
    <w:rsid w:val="000A6DFE"/>
    <w:rsid w:val="0011243D"/>
    <w:rsid w:val="00127607"/>
    <w:rsid w:val="001615F6"/>
    <w:rsid w:val="001E3533"/>
    <w:rsid w:val="00286EC8"/>
    <w:rsid w:val="002B4ECF"/>
    <w:rsid w:val="002C6DA9"/>
    <w:rsid w:val="002D0F38"/>
    <w:rsid w:val="00354190"/>
    <w:rsid w:val="00357087"/>
    <w:rsid w:val="00366A65"/>
    <w:rsid w:val="004568B3"/>
    <w:rsid w:val="00483784"/>
    <w:rsid w:val="004B7C2A"/>
    <w:rsid w:val="004F6082"/>
    <w:rsid w:val="00516B02"/>
    <w:rsid w:val="005566FC"/>
    <w:rsid w:val="005C11C3"/>
    <w:rsid w:val="005D2728"/>
    <w:rsid w:val="00635CF1"/>
    <w:rsid w:val="00635F55"/>
    <w:rsid w:val="0064239F"/>
    <w:rsid w:val="00651E1D"/>
    <w:rsid w:val="00692813"/>
    <w:rsid w:val="006B0D63"/>
    <w:rsid w:val="0070449F"/>
    <w:rsid w:val="007278CA"/>
    <w:rsid w:val="00761325"/>
    <w:rsid w:val="00766617"/>
    <w:rsid w:val="007A3EEC"/>
    <w:rsid w:val="00924F70"/>
    <w:rsid w:val="00937F71"/>
    <w:rsid w:val="009B0193"/>
    <w:rsid w:val="009F49D0"/>
    <w:rsid w:val="00A24332"/>
    <w:rsid w:val="00A45140"/>
    <w:rsid w:val="00B4149C"/>
    <w:rsid w:val="00BE4A01"/>
    <w:rsid w:val="00C0610E"/>
    <w:rsid w:val="00C114CF"/>
    <w:rsid w:val="00C2148F"/>
    <w:rsid w:val="00C32BD9"/>
    <w:rsid w:val="00C55703"/>
    <w:rsid w:val="00C7281C"/>
    <w:rsid w:val="00C7583E"/>
    <w:rsid w:val="00CD457E"/>
    <w:rsid w:val="00D470EA"/>
    <w:rsid w:val="00D641DA"/>
    <w:rsid w:val="00D72FEA"/>
    <w:rsid w:val="00D82029"/>
    <w:rsid w:val="00D82252"/>
    <w:rsid w:val="00D909F0"/>
    <w:rsid w:val="00DC28E5"/>
    <w:rsid w:val="00DD0AAE"/>
    <w:rsid w:val="00DE7FFE"/>
    <w:rsid w:val="00E17FF6"/>
    <w:rsid w:val="00E850F5"/>
    <w:rsid w:val="00EC08AD"/>
    <w:rsid w:val="00ED3456"/>
    <w:rsid w:val="00EE3D1E"/>
    <w:rsid w:val="00F0255D"/>
    <w:rsid w:val="00F82013"/>
    <w:rsid w:val="00FC5EC5"/>
    <w:rsid w:val="00FF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230A"/>
  <w15:chartTrackingRefBased/>
  <w15:docId w15:val="{851B0FD5-3641-4F1D-91EB-3A9A0738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2728"/>
    <w:pPr>
      <w:spacing w:after="0" w:line="240" w:lineRule="auto"/>
    </w:pPr>
    <w:rPr>
      <w:rFonts w:ascii="Calibri" w:hAnsi="Calibri" w:cs="Calibri"/>
      <w:lang w:eastAsia="en-GB"/>
    </w:rPr>
  </w:style>
  <w:style w:type="paragraph" w:styleId="ListParagraph">
    <w:name w:val="List Paragraph"/>
    <w:basedOn w:val="Normal"/>
    <w:uiPriority w:val="34"/>
    <w:qFormat/>
    <w:rsid w:val="002B4ECF"/>
    <w:pPr>
      <w:ind w:left="720"/>
      <w:contextualSpacing/>
    </w:pPr>
  </w:style>
  <w:style w:type="character" w:styleId="CommentReference">
    <w:name w:val="annotation reference"/>
    <w:basedOn w:val="DefaultParagraphFont"/>
    <w:uiPriority w:val="99"/>
    <w:semiHidden/>
    <w:unhideWhenUsed/>
    <w:rsid w:val="001E3533"/>
    <w:rPr>
      <w:sz w:val="16"/>
      <w:szCs w:val="16"/>
    </w:rPr>
  </w:style>
  <w:style w:type="paragraph" w:styleId="CommentText">
    <w:name w:val="annotation text"/>
    <w:basedOn w:val="Normal"/>
    <w:link w:val="CommentTextChar"/>
    <w:uiPriority w:val="99"/>
    <w:semiHidden/>
    <w:unhideWhenUsed/>
    <w:rsid w:val="001E3533"/>
    <w:pPr>
      <w:spacing w:line="240" w:lineRule="auto"/>
    </w:pPr>
    <w:rPr>
      <w:sz w:val="20"/>
      <w:szCs w:val="20"/>
    </w:rPr>
  </w:style>
  <w:style w:type="character" w:customStyle="1" w:styleId="CommentTextChar">
    <w:name w:val="Comment Text Char"/>
    <w:basedOn w:val="DefaultParagraphFont"/>
    <w:link w:val="CommentText"/>
    <w:uiPriority w:val="99"/>
    <w:semiHidden/>
    <w:rsid w:val="001E3533"/>
    <w:rPr>
      <w:sz w:val="20"/>
      <w:szCs w:val="20"/>
    </w:rPr>
  </w:style>
  <w:style w:type="paragraph" w:styleId="CommentSubject">
    <w:name w:val="annotation subject"/>
    <w:basedOn w:val="CommentText"/>
    <w:next w:val="CommentText"/>
    <w:link w:val="CommentSubjectChar"/>
    <w:uiPriority w:val="99"/>
    <w:semiHidden/>
    <w:unhideWhenUsed/>
    <w:rsid w:val="001E3533"/>
    <w:rPr>
      <w:b/>
      <w:bCs/>
    </w:rPr>
  </w:style>
  <w:style w:type="character" w:customStyle="1" w:styleId="CommentSubjectChar">
    <w:name w:val="Comment Subject Char"/>
    <w:basedOn w:val="CommentTextChar"/>
    <w:link w:val="CommentSubject"/>
    <w:uiPriority w:val="99"/>
    <w:semiHidden/>
    <w:rsid w:val="001E3533"/>
    <w:rPr>
      <w:b/>
      <w:bCs/>
      <w:sz w:val="20"/>
      <w:szCs w:val="20"/>
    </w:rPr>
  </w:style>
  <w:style w:type="paragraph" w:styleId="BalloonText">
    <w:name w:val="Balloon Text"/>
    <w:basedOn w:val="Normal"/>
    <w:link w:val="BalloonTextChar"/>
    <w:uiPriority w:val="99"/>
    <w:semiHidden/>
    <w:unhideWhenUsed/>
    <w:rsid w:val="001E3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291983">
      <w:bodyDiv w:val="1"/>
      <w:marLeft w:val="0"/>
      <w:marRight w:val="0"/>
      <w:marTop w:val="0"/>
      <w:marBottom w:val="0"/>
      <w:divBdr>
        <w:top w:val="none" w:sz="0" w:space="0" w:color="auto"/>
        <w:left w:val="none" w:sz="0" w:space="0" w:color="auto"/>
        <w:bottom w:val="none" w:sz="0" w:space="0" w:color="auto"/>
        <w:right w:val="none" w:sz="0" w:space="0" w:color="auto"/>
      </w:divBdr>
    </w:div>
    <w:div w:id="1131753189">
      <w:bodyDiv w:val="1"/>
      <w:marLeft w:val="0"/>
      <w:marRight w:val="0"/>
      <w:marTop w:val="0"/>
      <w:marBottom w:val="0"/>
      <w:divBdr>
        <w:top w:val="none" w:sz="0" w:space="0" w:color="auto"/>
        <w:left w:val="none" w:sz="0" w:space="0" w:color="auto"/>
        <w:bottom w:val="none" w:sz="0" w:space="0" w:color="auto"/>
        <w:right w:val="none" w:sz="0" w:space="0" w:color="auto"/>
      </w:divBdr>
    </w:div>
    <w:div w:id="18624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Jackson</dc:creator>
  <cp:keywords/>
  <dc:description/>
  <cp:lastModifiedBy>Martin Taylor</cp:lastModifiedBy>
  <cp:revision>2</cp:revision>
  <dcterms:created xsi:type="dcterms:W3CDTF">2021-04-13T10:44:00Z</dcterms:created>
  <dcterms:modified xsi:type="dcterms:W3CDTF">2021-04-13T10:44:00Z</dcterms:modified>
</cp:coreProperties>
</file>